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福建农业职业技术学院</w:t>
      </w:r>
    </w:p>
    <w:p>
      <w:pPr>
        <w:ind w:left="0" w:leftChars="0" w:firstLine="0" w:firstLineChars="0"/>
        <w:jc w:val="center"/>
        <w:rPr>
          <w:rFonts w:hint="eastAsia" w:ascii="方正小标宋_GBK" w:hAnsi="方正小标宋_GBK" w:eastAsia="方正小标宋_GBK" w:cs="方正小标宋_GBK"/>
          <w:b w:val="0"/>
          <w:bCs w:val="0"/>
          <w:color w:val="000000" w:themeColor="text1"/>
          <w:kern w:val="0"/>
          <w:sz w:val="44"/>
          <w:szCs w:val="44"/>
          <w:shd w:val="clear" w:color="auto" w:fill="FFFFFF"/>
        </w:rPr>
      </w:pPr>
      <w:r>
        <w:rPr>
          <w:rFonts w:hint="eastAsia" w:ascii="方正小标宋_GBK" w:hAnsi="方正小标宋_GBK" w:eastAsia="方正小标宋_GBK" w:cs="方正小标宋_GBK"/>
          <w:b w:val="0"/>
          <w:bCs w:val="0"/>
          <w:sz w:val="44"/>
          <w:szCs w:val="44"/>
        </w:rPr>
        <w:fldChar w:fldCharType="begin"/>
      </w:r>
      <w:r>
        <w:rPr>
          <w:rFonts w:hint="eastAsia" w:ascii="方正小标宋_GBK" w:hAnsi="方正小标宋_GBK" w:eastAsia="方正小标宋_GBK" w:cs="方正小标宋_GBK"/>
          <w:b w:val="0"/>
          <w:bCs w:val="0"/>
          <w:sz w:val="44"/>
          <w:szCs w:val="44"/>
        </w:rPr>
        <w:instrText xml:space="preserve"> HYPERLINK "http://zscollege.com/jwweb/UserFiles/File/144591405728826043.doc"</w:instrText>
      </w:r>
      <w:r>
        <w:rPr>
          <w:rFonts w:hint="eastAsia" w:ascii="方正小标宋_GBK" w:hAnsi="方正小标宋_GBK" w:eastAsia="方正小标宋_GBK" w:cs="方正小标宋_GBK"/>
          <w:b w:val="0"/>
          <w:bCs w:val="0"/>
          <w:sz w:val="44"/>
          <w:szCs w:val="44"/>
        </w:rPr>
        <w:fldChar w:fldCharType="separate"/>
      </w:r>
      <w:r>
        <w:rPr>
          <w:rFonts w:hint="eastAsia" w:ascii="方正小标宋_GBK" w:hAnsi="方正小标宋_GBK" w:eastAsia="方正小标宋_GBK" w:cs="方正小标宋_GBK"/>
          <w:b w:val="0"/>
          <w:bCs w:val="0"/>
          <w:color w:val="000000" w:themeColor="text1"/>
          <w:kern w:val="0"/>
          <w:sz w:val="44"/>
          <w:szCs w:val="44"/>
          <w:shd w:val="clear" w:color="auto" w:fill="FFFFFF"/>
        </w:rPr>
        <w:t>关于开展2018/2019学年第一学期</w:t>
      </w:r>
      <w:r>
        <w:rPr>
          <w:rFonts w:hint="eastAsia" w:ascii="方正小标宋_GBK" w:hAnsi="方正小标宋_GBK" w:eastAsia="方正小标宋_GBK" w:cs="方正小标宋_GBK"/>
          <w:b w:val="0"/>
          <w:bCs w:val="0"/>
          <w:color w:val="000000" w:themeColor="text1"/>
          <w:kern w:val="0"/>
          <w:sz w:val="44"/>
          <w:szCs w:val="44"/>
          <w:shd w:val="clear" w:color="auto" w:fill="FFFFFF"/>
        </w:rPr>
        <w:fldChar w:fldCharType="end"/>
      </w:r>
    </w:p>
    <w:p>
      <w:pPr>
        <w:ind w:left="0" w:leftChars="0" w:firstLine="0" w:firstLineChars="0"/>
        <w:jc w:val="center"/>
        <w:rPr>
          <w:rFonts w:hint="eastAsia" w:ascii="方正小标宋_GBK" w:hAnsi="方正小标宋_GBK" w:eastAsia="方正小标宋_GBK" w:cs="方正小标宋_GBK"/>
          <w:b w:val="0"/>
          <w:bCs w:val="0"/>
          <w:color w:val="000000" w:themeColor="text1"/>
          <w:kern w:val="0"/>
          <w:sz w:val="44"/>
          <w:szCs w:val="44"/>
          <w:shd w:val="clear" w:color="auto" w:fill="FFFFFF"/>
        </w:rPr>
      </w:pPr>
      <w:r>
        <w:rPr>
          <w:rFonts w:hint="eastAsia" w:ascii="方正小标宋_GBK" w:hAnsi="方正小标宋_GBK" w:eastAsia="方正小标宋_GBK" w:cs="方正小标宋_GBK"/>
          <w:b w:val="0"/>
          <w:bCs w:val="0"/>
          <w:sz w:val="44"/>
          <w:szCs w:val="44"/>
        </w:rPr>
        <w:fldChar w:fldCharType="begin"/>
      </w:r>
      <w:r>
        <w:rPr>
          <w:rFonts w:hint="eastAsia" w:ascii="方正小标宋_GBK" w:hAnsi="方正小标宋_GBK" w:eastAsia="方正小标宋_GBK" w:cs="方正小标宋_GBK"/>
          <w:b w:val="0"/>
          <w:bCs w:val="0"/>
          <w:sz w:val="44"/>
          <w:szCs w:val="44"/>
        </w:rPr>
        <w:instrText xml:space="preserve"> HYPERLINK "http://zscollege.com/jwweb/UserFiles/File/144591405728826043.doc" </w:instrText>
      </w:r>
      <w:r>
        <w:rPr>
          <w:rFonts w:hint="eastAsia" w:ascii="方正小标宋_GBK" w:hAnsi="方正小标宋_GBK" w:eastAsia="方正小标宋_GBK" w:cs="方正小标宋_GBK"/>
          <w:b w:val="0"/>
          <w:bCs w:val="0"/>
          <w:sz w:val="44"/>
          <w:szCs w:val="44"/>
        </w:rPr>
        <w:fldChar w:fldCharType="separate"/>
      </w:r>
      <w:r>
        <w:rPr>
          <w:rFonts w:hint="eastAsia" w:ascii="方正小标宋_GBK" w:hAnsi="方正小标宋_GBK" w:eastAsia="方正小标宋_GBK" w:cs="方正小标宋_GBK"/>
          <w:b w:val="0"/>
          <w:bCs w:val="0"/>
          <w:color w:val="000000" w:themeColor="text1"/>
          <w:kern w:val="0"/>
          <w:sz w:val="44"/>
          <w:szCs w:val="44"/>
          <w:shd w:val="clear" w:color="auto" w:fill="FFFFFF"/>
        </w:rPr>
        <w:t>期中教学质量监控的通知</w:t>
      </w:r>
      <w:r>
        <w:rPr>
          <w:rFonts w:hint="eastAsia" w:ascii="方正小标宋_GBK" w:hAnsi="方正小标宋_GBK" w:eastAsia="方正小标宋_GBK" w:cs="方正小标宋_GBK"/>
          <w:b w:val="0"/>
          <w:bCs w:val="0"/>
          <w:color w:val="000000" w:themeColor="text1"/>
          <w:kern w:val="0"/>
          <w:sz w:val="44"/>
          <w:szCs w:val="44"/>
          <w:shd w:val="clear" w:color="auto" w:fill="FFFFFF"/>
        </w:rPr>
        <w:fldChar w:fldCharType="end"/>
      </w:r>
    </w:p>
    <w:p>
      <w:pPr>
        <w:pStyle w:val="2"/>
        <w:keepNext w:val="0"/>
        <w:keepLines w:val="0"/>
        <w:pageBreakBefore w:val="0"/>
        <w:widowControl w:val="0"/>
        <w:kinsoku/>
        <w:wordWrap/>
        <w:overflowPunct/>
        <w:topLinePunct w:val="0"/>
        <w:autoSpaceDE/>
        <w:autoSpaceDN/>
        <w:bidi w:val="0"/>
        <w:adjustRightInd/>
        <w:snapToGrid/>
        <w:spacing w:afterLines="30" w:line="400" w:lineRule="exact"/>
        <w:ind w:firstLine="0"/>
        <w:textAlignment w:val="auto"/>
        <w:outlineLvl w:val="9"/>
        <w:rPr>
          <w:rFonts w:hint="eastAsia" w:ascii="仿宋_GB2312" w:hAnsi="仿宋_GB2312" w:eastAsia="仿宋_GB2312" w:cs="仿宋_GB2312"/>
          <w:bCs/>
          <w:color w:val="000000" w:themeColor="text1"/>
          <w:sz w:val="21"/>
          <w:szCs w:val="21"/>
        </w:rPr>
      </w:pPr>
    </w:p>
    <w:p>
      <w:pPr>
        <w:pStyle w:val="2"/>
        <w:keepNext w:val="0"/>
        <w:keepLines w:val="0"/>
        <w:pageBreakBefore w:val="0"/>
        <w:widowControl w:val="0"/>
        <w:kinsoku/>
        <w:wordWrap/>
        <w:overflowPunct/>
        <w:topLinePunct w:val="0"/>
        <w:autoSpaceDE/>
        <w:autoSpaceDN/>
        <w:bidi w:val="0"/>
        <w:adjustRightInd/>
        <w:snapToGrid/>
        <w:spacing w:afterLines="30" w:line="400" w:lineRule="exact"/>
        <w:ind w:firstLine="0"/>
        <w:textAlignment w:val="auto"/>
        <w:outlineLvl w:val="9"/>
        <w:rPr>
          <w:rFonts w:hint="eastAsia" w:ascii="仿宋_GB2312" w:hAnsi="仿宋_GB2312" w:eastAsia="仿宋_GB2312" w:cs="仿宋_GB2312"/>
          <w:bCs/>
          <w:color w:val="000000" w:themeColor="text1"/>
          <w:sz w:val="21"/>
          <w:szCs w:val="21"/>
        </w:rPr>
      </w:pPr>
    </w:p>
    <w:p>
      <w:pPr>
        <w:pStyle w:val="2"/>
        <w:spacing w:afterLines="30" w:line="600" w:lineRule="exact"/>
        <w:ind w:firstLine="0"/>
        <w:rPr>
          <w:rFonts w:hint="eastAsia" w:ascii="仿宋_GB2312" w:hAnsi="仿宋_GB2312" w:eastAsia="仿宋_GB2312" w:cs="仿宋_GB2312"/>
          <w:bCs/>
          <w:color w:val="000000" w:themeColor="text1"/>
          <w:sz w:val="30"/>
          <w:szCs w:val="30"/>
        </w:rPr>
      </w:pPr>
      <w:r>
        <w:rPr>
          <w:rFonts w:hint="eastAsia" w:ascii="仿宋_GB2312" w:hAnsi="仿宋_GB2312" w:eastAsia="仿宋_GB2312" w:cs="仿宋_GB2312"/>
          <w:bCs/>
          <w:color w:val="000000" w:themeColor="text1"/>
          <w:sz w:val="30"/>
          <w:szCs w:val="30"/>
        </w:rPr>
        <w:t>各二级学院（部）、相关处室：</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outlineLvl w:val="9"/>
        <w:rPr>
          <w:rFonts w:hint="eastAsia" w:ascii="仿宋_GB2312" w:hAnsi="仿宋_GB2312" w:eastAsia="仿宋_GB2312" w:cs="仿宋_GB2312"/>
          <w:color w:val="000000" w:themeColor="text1"/>
          <w:kern w:val="0"/>
          <w:sz w:val="30"/>
          <w:szCs w:val="30"/>
          <w:shd w:val="clear" w:color="auto" w:fill="FFFFFF"/>
        </w:rPr>
      </w:pPr>
      <w:r>
        <w:rPr>
          <w:rFonts w:hint="eastAsia" w:ascii="仿宋_GB2312" w:hAnsi="仿宋_GB2312" w:eastAsia="仿宋_GB2312" w:cs="仿宋_GB2312"/>
          <w:color w:val="000000" w:themeColor="text1"/>
          <w:kern w:val="0"/>
          <w:sz w:val="30"/>
          <w:szCs w:val="30"/>
          <w:shd w:val="clear" w:color="auto" w:fill="FFFFFF"/>
        </w:rPr>
        <w:t>为进一步加强教学过程质量监控，强化“学生中心、结果导向、持续改进”的理念，切实提高教学质量与管理效率，营造优良教风和学风</w:t>
      </w:r>
      <w:r>
        <w:rPr>
          <w:rFonts w:hint="eastAsia" w:ascii="仿宋_GB2312" w:hAnsi="仿宋_GB2312" w:eastAsia="仿宋_GB2312" w:cs="仿宋_GB2312"/>
          <w:color w:val="000000" w:themeColor="text1"/>
          <w:kern w:val="0"/>
          <w:sz w:val="30"/>
          <w:szCs w:val="30"/>
          <w:shd w:val="clear" w:color="auto" w:fill="FFFFFF"/>
          <w:lang w:eastAsia="zh-CN"/>
        </w:rPr>
        <w:t>，</w:t>
      </w:r>
      <w:r>
        <w:rPr>
          <w:rFonts w:hint="eastAsia" w:ascii="仿宋_GB2312" w:hAnsi="仿宋_GB2312" w:eastAsia="仿宋_GB2312" w:cs="仿宋_GB2312"/>
          <w:color w:val="000000" w:themeColor="text1"/>
          <w:kern w:val="0"/>
          <w:sz w:val="30"/>
          <w:szCs w:val="30"/>
          <w:shd w:val="clear" w:color="auto" w:fill="FFFFFF"/>
        </w:rPr>
        <w:t>根据教学主要环节三阶段质量监控的要求，决定于11月5日至11月23日开展本学期期中教学过程质量监控工作，现将有关事项通知如下：</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outlineLvl w:val="9"/>
        <w:rPr>
          <w:rFonts w:hint="eastAsia" w:ascii="仿宋_GB2312" w:hAnsi="仿宋_GB2312" w:eastAsia="仿宋_GB2312" w:cs="仿宋_GB2312"/>
          <w:color w:val="000000" w:themeColor="text1"/>
          <w:kern w:val="0"/>
          <w:sz w:val="30"/>
          <w:szCs w:val="30"/>
          <w:shd w:val="clear" w:color="auto" w:fill="FFFFFF"/>
        </w:rPr>
      </w:pPr>
      <w:r>
        <w:rPr>
          <w:rFonts w:hint="eastAsia" w:ascii="仿宋_GB2312" w:hAnsi="仿宋_GB2312" w:eastAsia="仿宋_GB2312" w:cs="仿宋_GB2312"/>
          <w:color w:val="000000" w:themeColor="text1"/>
          <w:kern w:val="0"/>
          <w:sz w:val="30"/>
          <w:szCs w:val="30"/>
          <w:shd w:val="clear" w:color="auto" w:fill="FFFFFF"/>
        </w:rPr>
        <w:t>本次期中教学质量监控继续采取各二级学院（部）自主开展教学诊断与改进，学校教学相关部门对各二级学院（部）诊改情况进行督促、指导的方式开展。各二级学院（部）要高度重视，总结期初教学检查通报反馈的整改情况，认真做好期中教学质量监控的组织工作，将质量监控工作做细做实，形成诊改安排（通知）、通报（总结）、改进结果记录表，并及时报送质控中心。</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outlineLvl w:val="9"/>
        <w:rPr>
          <w:rFonts w:hint="eastAsia" w:ascii="仿宋_GB2312" w:hAnsi="仿宋_GB2312" w:eastAsia="仿宋_GB2312" w:cs="仿宋_GB2312"/>
          <w:color w:val="000000" w:themeColor="text1"/>
          <w:kern w:val="0"/>
          <w:sz w:val="30"/>
          <w:szCs w:val="30"/>
          <w:shd w:val="clear" w:color="auto" w:fill="FFFFFF"/>
        </w:rPr>
      </w:pPr>
      <w:r>
        <w:rPr>
          <w:rFonts w:hint="eastAsia" w:ascii="黑体" w:hAnsi="黑体" w:eastAsia="黑体" w:cs="黑体"/>
          <w:b/>
          <w:bCs/>
          <w:color w:val="000000" w:themeColor="text1"/>
          <w:kern w:val="0"/>
          <w:sz w:val="30"/>
          <w:szCs w:val="30"/>
          <w:shd w:val="clear" w:color="auto" w:fill="FFFFFF"/>
        </w:rPr>
        <w:t>一、诊改时间</w:t>
      </w:r>
      <w:r>
        <w:rPr>
          <w:rFonts w:hint="eastAsia" w:ascii="仿宋_GB2312" w:hAnsi="仿宋_GB2312" w:eastAsia="仿宋_GB2312" w:cs="仿宋_GB2312"/>
          <w:b/>
          <w:bCs/>
          <w:color w:val="000000" w:themeColor="text1"/>
          <w:kern w:val="0"/>
          <w:sz w:val="30"/>
          <w:szCs w:val="30"/>
          <w:shd w:val="clear" w:color="auto" w:fill="FFFFFF"/>
        </w:rPr>
        <w:t>：</w:t>
      </w:r>
      <w:r>
        <w:rPr>
          <w:rFonts w:hint="eastAsia" w:ascii="仿宋_GB2312" w:hAnsi="仿宋_GB2312" w:eastAsia="仿宋_GB2312" w:cs="仿宋_GB2312"/>
          <w:color w:val="000000" w:themeColor="text1"/>
          <w:kern w:val="0"/>
          <w:sz w:val="30"/>
          <w:szCs w:val="30"/>
          <w:shd w:val="clear" w:color="auto" w:fill="FFFFFF"/>
        </w:rPr>
        <w:t>11月5日—11月16日为二级学院（部）自我诊改阶段，11月12日—11月16日为学校教学相关部门督导阶段，11月19日-11月20日为各二级学院（部）总结、核实、报送诊改报告阶段，11月20日—11月23日总结反馈与整改阶段。</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outlineLvl w:val="9"/>
        <w:rPr>
          <w:rFonts w:hint="eastAsia" w:ascii="仿宋_GB2312" w:hAnsi="仿宋_GB2312" w:eastAsia="仿宋_GB2312" w:cs="仿宋_GB2312"/>
          <w:color w:val="000000" w:themeColor="text1"/>
          <w:kern w:val="0"/>
          <w:sz w:val="30"/>
          <w:szCs w:val="30"/>
          <w:shd w:val="clear" w:color="auto" w:fill="FFFFFF"/>
        </w:rPr>
      </w:pPr>
      <w:r>
        <w:rPr>
          <w:rFonts w:hint="eastAsia" w:ascii="黑体" w:hAnsi="黑体" w:eastAsia="黑体" w:cs="黑体"/>
          <w:b/>
          <w:bCs/>
          <w:color w:val="000000" w:themeColor="text1"/>
          <w:kern w:val="0"/>
          <w:sz w:val="30"/>
          <w:szCs w:val="30"/>
          <w:shd w:val="clear" w:color="auto" w:fill="FFFFFF"/>
        </w:rPr>
        <w:t>二、诊改范围</w:t>
      </w:r>
      <w:r>
        <w:rPr>
          <w:rFonts w:hint="eastAsia" w:ascii="仿宋_GB2312" w:hAnsi="仿宋_GB2312" w:eastAsia="仿宋_GB2312" w:cs="仿宋_GB2312"/>
          <w:b/>
          <w:bCs/>
          <w:color w:val="000000" w:themeColor="text1"/>
          <w:kern w:val="0"/>
          <w:sz w:val="30"/>
          <w:szCs w:val="30"/>
          <w:shd w:val="clear" w:color="auto" w:fill="FFFFFF"/>
        </w:rPr>
        <w:t>：</w:t>
      </w:r>
      <w:r>
        <w:rPr>
          <w:rFonts w:hint="eastAsia" w:ascii="仿宋_GB2312" w:hAnsi="仿宋_GB2312" w:eastAsia="仿宋_GB2312" w:cs="仿宋_GB2312"/>
          <w:color w:val="000000" w:themeColor="text1"/>
          <w:kern w:val="0"/>
          <w:sz w:val="30"/>
          <w:szCs w:val="30"/>
          <w:shd w:val="clear" w:color="auto" w:fill="FFFFFF"/>
        </w:rPr>
        <w:t>各二级学院（部）及校企合作的软件学院、通信学院、观光</w:t>
      </w:r>
      <w:r>
        <w:rPr>
          <w:rFonts w:hint="eastAsia" w:ascii="仿宋_GB2312" w:hAnsi="仿宋_GB2312" w:eastAsia="仿宋_GB2312" w:cs="仿宋_GB2312"/>
          <w:color w:val="000000" w:themeColor="text1"/>
          <w:kern w:val="0"/>
          <w:sz w:val="30"/>
          <w:szCs w:val="30"/>
          <w:shd w:val="clear" w:color="auto" w:fill="FFFFFF"/>
          <w:lang w:eastAsia="zh-CN"/>
        </w:rPr>
        <w:t>农业</w:t>
      </w:r>
      <w:r>
        <w:rPr>
          <w:rFonts w:hint="eastAsia" w:ascii="仿宋_GB2312" w:hAnsi="仿宋_GB2312" w:eastAsia="仿宋_GB2312" w:cs="仿宋_GB2312"/>
          <w:color w:val="000000" w:themeColor="text1"/>
          <w:kern w:val="0"/>
          <w:sz w:val="30"/>
          <w:szCs w:val="30"/>
          <w:shd w:val="clear" w:color="auto" w:fill="FFFFFF"/>
        </w:rPr>
        <w:t>学院、互联网金融学院。</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outlineLvl w:val="9"/>
        <w:rPr>
          <w:rFonts w:hint="eastAsia" w:ascii="仿宋_GB2312" w:hAnsi="仿宋_GB2312" w:eastAsia="仿宋_GB2312" w:cs="仿宋_GB2312"/>
          <w:color w:val="000000" w:themeColor="text1"/>
          <w:kern w:val="0"/>
          <w:sz w:val="30"/>
          <w:szCs w:val="30"/>
          <w:shd w:val="clear" w:color="auto" w:fill="FFFFFF"/>
        </w:rPr>
      </w:pPr>
      <w:r>
        <w:rPr>
          <w:rFonts w:hint="eastAsia" w:ascii="黑体" w:hAnsi="黑体" w:eastAsia="黑体" w:cs="黑体"/>
          <w:b/>
          <w:bCs/>
          <w:color w:val="000000" w:themeColor="text1"/>
          <w:kern w:val="0"/>
          <w:sz w:val="30"/>
          <w:szCs w:val="30"/>
          <w:shd w:val="clear" w:color="auto" w:fill="FFFFFF"/>
        </w:rPr>
        <w:t>三、诊改内容</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outlineLvl w:val="9"/>
        <w:rPr>
          <w:rFonts w:hint="eastAsia" w:ascii="楷体_GB2312" w:hAnsi="楷体_GB2312" w:eastAsia="楷体_GB2312" w:cs="楷体_GB2312"/>
          <w:color w:val="000000" w:themeColor="text1"/>
          <w:kern w:val="0"/>
          <w:sz w:val="30"/>
          <w:szCs w:val="30"/>
          <w:shd w:val="clear" w:color="auto" w:fill="FFFFFF"/>
        </w:rPr>
      </w:pPr>
      <w:r>
        <w:rPr>
          <w:rFonts w:hint="eastAsia" w:ascii="楷体_GB2312" w:hAnsi="楷体_GB2312" w:eastAsia="楷体_GB2312" w:cs="楷体_GB2312"/>
          <w:b/>
          <w:bCs/>
          <w:color w:val="000000" w:themeColor="text1"/>
          <w:kern w:val="0"/>
          <w:sz w:val="30"/>
          <w:szCs w:val="30"/>
          <w:shd w:val="clear" w:color="auto" w:fill="FFFFFF"/>
          <w:lang w:eastAsia="zh-CN"/>
        </w:rPr>
        <w:t>（一）</w:t>
      </w:r>
      <w:r>
        <w:rPr>
          <w:rFonts w:hint="eastAsia" w:ascii="楷体_GB2312" w:hAnsi="楷体_GB2312" w:eastAsia="楷体_GB2312" w:cs="楷体_GB2312"/>
          <w:b/>
          <w:bCs/>
          <w:color w:val="000000" w:themeColor="text1"/>
          <w:kern w:val="0"/>
          <w:sz w:val="30"/>
          <w:szCs w:val="30"/>
          <w:shd w:val="clear" w:color="auto" w:fill="FFFFFF"/>
        </w:rPr>
        <w:t>教学秩序情况</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outlineLvl w:val="9"/>
        <w:rPr>
          <w:rFonts w:hint="eastAsia" w:ascii="仿宋_GB2312" w:hAnsi="仿宋_GB2312" w:eastAsia="仿宋_GB2312" w:cs="仿宋_GB2312"/>
          <w:color w:val="000000" w:themeColor="text1"/>
          <w:kern w:val="0"/>
          <w:sz w:val="30"/>
          <w:szCs w:val="30"/>
          <w:shd w:val="clear" w:color="auto" w:fill="FFFFFF"/>
        </w:rPr>
      </w:pPr>
      <w:r>
        <w:rPr>
          <w:rFonts w:hint="eastAsia" w:ascii="仿宋_GB2312" w:hAnsi="仿宋_GB2312" w:eastAsia="仿宋_GB2312" w:cs="仿宋_GB2312"/>
          <w:color w:val="000000" w:themeColor="text1"/>
          <w:kern w:val="0"/>
          <w:sz w:val="30"/>
          <w:szCs w:val="30"/>
          <w:shd w:val="clear" w:color="auto" w:fill="FFFFFF"/>
        </w:rPr>
        <w:t>诊改内容：主要诊改教师教学工作基本规范，按时上课、下课及对课堂纪律的组织管理、对学生的考勤等情况。</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outlineLvl w:val="9"/>
        <w:rPr>
          <w:rFonts w:hint="eastAsia" w:ascii="仿宋_GB2312" w:hAnsi="仿宋_GB2312" w:eastAsia="仿宋_GB2312" w:cs="仿宋_GB2312"/>
          <w:color w:val="000000" w:themeColor="text1"/>
          <w:kern w:val="0"/>
          <w:sz w:val="30"/>
          <w:szCs w:val="30"/>
          <w:shd w:val="clear" w:color="auto" w:fill="FFFFFF"/>
        </w:rPr>
      </w:pPr>
      <w:r>
        <w:rPr>
          <w:rFonts w:hint="eastAsia" w:ascii="仿宋_GB2312" w:hAnsi="仿宋_GB2312" w:eastAsia="仿宋_GB2312" w:cs="仿宋_GB2312"/>
          <w:color w:val="000000" w:themeColor="text1"/>
          <w:kern w:val="0"/>
          <w:sz w:val="30"/>
          <w:szCs w:val="30"/>
          <w:shd w:val="clear" w:color="auto" w:fill="FFFFFF"/>
        </w:rPr>
        <w:t>诊改方式：各二级学院（部）巡课记录、检查教师课堂考勤情况记录。</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outlineLvl w:val="9"/>
        <w:rPr>
          <w:rFonts w:hint="eastAsia" w:ascii="楷体_GB2312" w:hAnsi="楷体_GB2312" w:eastAsia="楷体_GB2312" w:cs="楷体_GB2312"/>
          <w:b/>
          <w:bCs/>
          <w:color w:val="000000" w:themeColor="text1"/>
          <w:kern w:val="0"/>
          <w:sz w:val="30"/>
          <w:szCs w:val="30"/>
          <w:shd w:val="clear" w:color="auto" w:fill="FFFFFF"/>
        </w:rPr>
      </w:pPr>
      <w:r>
        <w:rPr>
          <w:rFonts w:hint="eastAsia" w:ascii="楷体_GB2312" w:hAnsi="楷体_GB2312" w:eastAsia="楷体_GB2312" w:cs="楷体_GB2312"/>
          <w:b/>
          <w:bCs/>
          <w:color w:val="000000" w:themeColor="text1"/>
          <w:kern w:val="0"/>
          <w:sz w:val="30"/>
          <w:szCs w:val="30"/>
          <w:shd w:val="clear" w:color="auto" w:fill="FFFFFF"/>
          <w:lang w:eastAsia="zh-CN"/>
        </w:rPr>
        <w:t>（二）</w:t>
      </w:r>
      <w:r>
        <w:rPr>
          <w:rFonts w:hint="eastAsia" w:ascii="楷体_GB2312" w:hAnsi="楷体_GB2312" w:eastAsia="楷体_GB2312" w:cs="楷体_GB2312"/>
          <w:b/>
          <w:bCs/>
          <w:color w:val="000000" w:themeColor="text1"/>
          <w:kern w:val="0"/>
          <w:sz w:val="30"/>
          <w:szCs w:val="30"/>
          <w:shd w:val="clear" w:color="auto" w:fill="FFFFFF"/>
        </w:rPr>
        <w:t>人才培养方案执行情况</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outlineLvl w:val="9"/>
        <w:rPr>
          <w:rFonts w:hint="eastAsia" w:ascii="仿宋_GB2312" w:hAnsi="仿宋_GB2312" w:eastAsia="仿宋_GB2312" w:cs="仿宋_GB2312"/>
          <w:b/>
          <w:bCs/>
          <w:color w:val="000000" w:themeColor="text1"/>
          <w:kern w:val="0"/>
          <w:sz w:val="30"/>
          <w:szCs w:val="30"/>
          <w:shd w:val="clear" w:color="auto" w:fill="FFFFFF"/>
        </w:rPr>
      </w:pPr>
      <w:r>
        <w:rPr>
          <w:rFonts w:hint="eastAsia" w:ascii="仿宋_GB2312" w:hAnsi="仿宋_GB2312" w:eastAsia="仿宋_GB2312" w:cs="仿宋_GB2312"/>
          <w:b/>
          <w:color w:val="000000" w:themeColor="text1"/>
          <w:kern w:val="0"/>
          <w:sz w:val="30"/>
          <w:szCs w:val="30"/>
          <w:shd w:val="clear" w:color="auto" w:fill="FFFFFF"/>
        </w:rPr>
        <w:t>诊改内容</w:t>
      </w:r>
      <w:r>
        <w:rPr>
          <w:rFonts w:hint="eastAsia" w:ascii="仿宋_GB2312" w:hAnsi="仿宋_GB2312" w:eastAsia="仿宋_GB2312" w:cs="仿宋_GB2312"/>
          <w:b/>
          <w:bCs/>
          <w:color w:val="000000" w:themeColor="text1"/>
          <w:kern w:val="0"/>
          <w:sz w:val="30"/>
          <w:szCs w:val="30"/>
          <w:shd w:val="clear" w:color="auto" w:fill="FFFFFF"/>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00" w:firstLineChars="200"/>
        <w:textAlignment w:val="auto"/>
        <w:outlineLvl w:val="9"/>
        <w:rPr>
          <w:rFonts w:hint="eastAsia" w:ascii="仿宋_GB2312" w:hAnsi="仿宋_GB2312" w:eastAsia="仿宋_GB2312" w:cs="仿宋_GB2312"/>
          <w:bCs/>
          <w:color w:val="000000" w:themeColor="text1"/>
          <w:kern w:val="0"/>
          <w:sz w:val="30"/>
          <w:szCs w:val="30"/>
          <w:shd w:val="clear" w:color="auto" w:fill="FFFFFF"/>
          <w:lang w:eastAsia="zh-CN"/>
        </w:rPr>
      </w:pPr>
      <w:r>
        <w:rPr>
          <w:rFonts w:hint="eastAsia" w:ascii="仿宋_GB2312" w:hAnsi="仿宋_GB2312" w:eastAsia="仿宋_GB2312" w:cs="仿宋_GB2312"/>
          <w:bCs/>
          <w:color w:val="000000" w:themeColor="text1"/>
          <w:kern w:val="0"/>
          <w:sz w:val="30"/>
          <w:szCs w:val="30"/>
          <w:shd w:val="clear" w:color="auto" w:fill="FFFFFF"/>
          <w:lang w:val="en-US" w:eastAsia="zh-CN"/>
        </w:rPr>
        <w:t>1.</w:t>
      </w:r>
      <w:r>
        <w:rPr>
          <w:rFonts w:hint="eastAsia" w:ascii="仿宋_GB2312" w:hAnsi="仿宋_GB2312" w:eastAsia="仿宋_GB2312" w:cs="仿宋_GB2312"/>
          <w:bCs/>
          <w:color w:val="000000" w:themeColor="text1"/>
          <w:kern w:val="0"/>
          <w:sz w:val="30"/>
          <w:szCs w:val="30"/>
          <w:shd w:val="clear" w:color="auto" w:fill="FFFFFF"/>
        </w:rPr>
        <w:t>根据全国教育大会与省教育厅相关文件精神规定，各专业是否开设开出以下相关课程：思政教育课程、双创教育课程、素质教育相关课程（含劳动观念教育课、美育教育课、国学教育课以及其它的文化素质教育课程等）</w:t>
      </w:r>
      <w:r>
        <w:rPr>
          <w:rFonts w:hint="eastAsia" w:ascii="仿宋_GB2312" w:hAnsi="仿宋_GB2312" w:eastAsia="仿宋_GB2312" w:cs="仿宋_GB2312"/>
          <w:bCs/>
          <w:color w:val="000000" w:themeColor="text1"/>
          <w:kern w:val="0"/>
          <w:sz w:val="30"/>
          <w:szCs w:val="30"/>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00" w:firstLineChars="200"/>
        <w:textAlignment w:val="auto"/>
        <w:outlineLvl w:val="9"/>
        <w:rPr>
          <w:rFonts w:hint="eastAsia" w:ascii="仿宋_GB2312" w:hAnsi="仿宋_GB2312" w:eastAsia="仿宋_GB2312" w:cs="仿宋_GB2312"/>
          <w:bCs/>
          <w:color w:val="000000" w:themeColor="text1"/>
          <w:kern w:val="0"/>
          <w:sz w:val="30"/>
          <w:szCs w:val="30"/>
          <w:shd w:val="clear" w:color="auto" w:fill="FFFFFF"/>
          <w:lang w:eastAsia="zh-CN"/>
        </w:rPr>
      </w:pPr>
      <w:r>
        <w:rPr>
          <w:rFonts w:hint="eastAsia" w:ascii="仿宋_GB2312" w:hAnsi="仿宋_GB2312" w:eastAsia="仿宋_GB2312" w:cs="仿宋_GB2312"/>
          <w:color w:val="000000" w:themeColor="text1"/>
          <w:kern w:val="0"/>
          <w:sz w:val="30"/>
          <w:szCs w:val="30"/>
          <w:shd w:val="clear" w:color="auto" w:fill="FFFFFF"/>
        </w:rPr>
        <w:t>诊改方式：报送改革方案和相关课程统计表</w:t>
      </w:r>
      <w:r>
        <w:rPr>
          <w:rFonts w:hint="eastAsia" w:ascii="仿宋_GB2312" w:hAnsi="仿宋_GB2312" w:eastAsia="仿宋_GB2312" w:cs="仿宋_GB2312"/>
          <w:color w:val="000000" w:themeColor="text1"/>
          <w:kern w:val="0"/>
          <w:sz w:val="30"/>
          <w:szCs w:val="30"/>
          <w:shd w:val="clear" w:color="auto" w:fill="FFFFFF"/>
          <w:lang w:eastAsia="zh-CN"/>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00" w:firstLineChars="200"/>
        <w:textAlignment w:val="auto"/>
        <w:outlineLvl w:val="9"/>
        <w:rPr>
          <w:rFonts w:hint="eastAsia" w:ascii="仿宋_GB2312" w:hAnsi="仿宋_GB2312" w:eastAsia="仿宋_GB2312" w:cs="仿宋_GB2312"/>
          <w:bCs/>
          <w:color w:val="000000" w:themeColor="text1"/>
          <w:kern w:val="0"/>
          <w:sz w:val="30"/>
          <w:szCs w:val="30"/>
          <w:shd w:val="clear" w:color="auto" w:fill="FFFFFF"/>
        </w:rPr>
      </w:pPr>
      <w:r>
        <w:rPr>
          <w:rFonts w:hint="eastAsia" w:ascii="仿宋_GB2312" w:hAnsi="仿宋_GB2312" w:eastAsia="仿宋_GB2312" w:cs="仿宋_GB2312"/>
          <w:bCs/>
          <w:color w:val="000000" w:themeColor="text1"/>
          <w:kern w:val="0"/>
          <w:sz w:val="30"/>
          <w:szCs w:val="30"/>
          <w:shd w:val="clear" w:color="auto" w:fill="FFFFFF"/>
          <w:lang w:val="en-US" w:eastAsia="zh-CN"/>
        </w:rPr>
        <w:t>2.</w:t>
      </w:r>
      <w:r>
        <w:rPr>
          <w:rFonts w:hint="eastAsia" w:ascii="仿宋_GB2312" w:hAnsi="仿宋_GB2312" w:eastAsia="仿宋_GB2312" w:cs="仿宋_GB2312"/>
          <w:bCs/>
          <w:color w:val="000000" w:themeColor="text1"/>
          <w:kern w:val="0"/>
          <w:sz w:val="30"/>
          <w:szCs w:val="30"/>
          <w:shd w:val="clear" w:color="auto" w:fill="FFFFFF"/>
        </w:rPr>
        <w:t>各二级学院（部）新修订或完善的人才培养方案与教育部专业教学标准的契合度</w:t>
      </w:r>
      <w:r>
        <w:rPr>
          <w:rFonts w:hint="eastAsia" w:ascii="仿宋_GB2312" w:hAnsi="仿宋_GB2312" w:eastAsia="仿宋_GB2312" w:cs="仿宋_GB2312"/>
          <w:bCs/>
          <w:color w:val="000000" w:themeColor="text1"/>
          <w:kern w:val="0"/>
          <w:sz w:val="30"/>
          <w:szCs w:val="30"/>
          <w:shd w:val="clear" w:color="auto" w:fill="FFFFFF"/>
          <w:lang w:eastAsia="zh-CN"/>
        </w:rPr>
        <w:t>，</w:t>
      </w:r>
      <w:r>
        <w:rPr>
          <w:rFonts w:hint="eastAsia" w:ascii="仿宋_GB2312" w:hAnsi="仿宋_GB2312" w:eastAsia="仿宋_GB2312" w:cs="仿宋_GB2312"/>
          <w:bCs/>
          <w:color w:val="000000" w:themeColor="text1"/>
          <w:kern w:val="0"/>
          <w:sz w:val="30"/>
          <w:szCs w:val="30"/>
          <w:shd w:val="clear" w:color="auto" w:fill="FFFFFF"/>
        </w:rPr>
        <w:t>以及转变专业建设思路，强化专业内涵建设，突出专业特色区域性、社会适应性，着力强化专业建设科学性、规范性等情况。</w:t>
      </w:r>
    </w:p>
    <w:p>
      <w:pPr>
        <w:keepNext w:val="0"/>
        <w:keepLines w:val="0"/>
        <w:pageBreakBefore w:val="0"/>
        <w:kinsoku/>
        <w:wordWrap/>
        <w:overflowPunct/>
        <w:topLinePunct w:val="0"/>
        <w:autoSpaceDE/>
        <w:autoSpaceDN/>
        <w:bidi w:val="0"/>
        <w:adjustRightInd/>
        <w:snapToGrid/>
        <w:spacing w:line="520" w:lineRule="exact"/>
        <w:ind w:left="0" w:leftChars="0" w:firstLine="600" w:firstLineChars="200"/>
        <w:textAlignment w:val="auto"/>
        <w:outlineLvl w:val="9"/>
        <w:rPr>
          <w:rFonts w:hint="eastAsia" w:ascii="仿宋_GB2312" w:hAnsi="仿宋_GB2312" w:eastAsia="仿宋_GB2312" w:cs="仿宋_GB2312"/>
          <w:bCs/>
          <w:color w:val="000000" w:themeColor="text1"/>
          <w:kern w:val="0"/>
          <w:sz w:val="30"/>
          <w:szCs w:val="30"/>
          <w:shd w:val="clear" w:color="auto" w:fill="FFFFFF"/>
        </w:rPr>
      </w:pPr>
      <w:r>
        <w:rPr>
          <w:rFonts w:hint="eastAsia" w:ascii="仿宋_GB2312" w:hAnsi="仿宋_GB2312" w:eastAsia="仿宋_GB2312" w:cs="仿宋_GB2312"/>
          <w:color w:val="000000" w:themeColor="text1"/>
          <w:kern w:val="0"/>
          <w:sz w:val="30"/>
          <w:szCs w:val="30"/>
          <w:shd w:val="clear" w:color="auto" w:fill="FFFFFF"/>
        </w:rPr>
        <w:t>诊改方式：</w:t>
      </w:r>
      <w:r>
        <w:rPr>
          <w:rFonts w:hint="eastAsia" w:ascii="仿宋_GB2312" w:hAnsi="仿宋_GB2312" w:eastAsia="仿宋_GB2312" w:cs="仿宋_GB2312"/>
          <w:bCs/>
          <w:color w:val="000000" w:themeColor="text1"/>
          <w:kern w:val="0"/>
          <w:sz w:val="30"/>
          <w:szCs w:val="30"/>
          <w:shd w:val="clear" w:color="auto" w:fill="FFFFFF"/>
        </w:rPr>
        <w:t>新修订或完善的人才培养方案中的增删减内容（含课程方面增删减）情况说明</w:t>
      </w:r>
      <w:r>
        <w:rPr>
          <w:rFonts w:hint="eastAsia" w:ascii="仿宋_GB2312" w:hAnsi="仿宋_GB2312" w:eastAsia="仿宋_GB2312" w:cs="仿宋_GB2312"/>
          <w:bCs/>
          <w:color w:val="000000" w:themeColor="text1"/>
          <w:kern w:val="0"/>
          <w:sz w:val="30"/>
          <w:szCs w:val="30"/>
          <w:shd w:val="clear" w:color="auto" w:fill="FFFFFF"/>
          <w:lang w:eastAsia="zh-CN"/>
        </w:rPr>
        <w:t>，</w:t>
      </w:r>
      <w:r>
        <w:rPr>
          <w:rFonts w:hint="eastAsia" w:ascii="仿宋_GB2312" w:hAnsi="仿宋_GB2312" w:eastAsia="仿宋_GB2312" w:cs="仿宋_GB2312"/>
          <w:bCs/>
          <w:color w:val="000000" w:themeColor="text1"/>
          <w:kern w:val="0"/>
          <w:sz w:val="30"/>
          <w:szCs w:val="30"/>
          <w:shd w:val="clear" w:color="auto" w:fill="FFFFFF"/>
        </w:rPr>
        <w:t>人才培养方案执行情况</w:t>
      </w:r>
      <w:r>
        <w:rPr>
          <w:rFonts w:hint="eastAsia" w:ascii="仿宋_GB2312" w:hAnsi="仿宋_GB2312" w:eastAsia="仿宋_GB2312" w:cs="仿宋_GB2312"/>
          <w:bCs/>
          <w:color w:val="000000" w:themeColor="text1"/>
          <w:kern w:val="0"/>
          <w:sz w:val="30"/>
          <w:szCs w:val="30"/>
          <w:shd w:val="clear" w:color="auto" w:fill="FFFFFF"/>
          <w:lang w:eastAsia="zh-CN"/>
        </w:rPr>
        <w:t>说明</w:t>
      </w:r>
      <w:r>
        <w:rPr>
          <w:rFonts w:hint="eastAsia" w:ascii="仿宋_GB2312" w:hAnsi="仿宋_GB2312" w:eastAsia="仿宋_GB2312" w:cs="仿宋_GB2312"/>
          <w:bCs/>
          <w:color w:val="000000" w:themeColor="text1"/>
          <w:kern w:val="0"/>
          <w:sz w:val="30"/>
          <w:szCs w:val="30"/>
          <w:shd w:val="clear" w:color="auto" w:fill="FFFFFF"/>
        </w:rPr>
        <w:t>。</w:t>
      </w:r>
    </w:p>
    <w:p>
      <w:pPr>
        <w:keepNext w:val="0"/>
        <w:keepLines w:val="0"/>
        <w:pageBreakBefore w:val="0"/>
        <w:kinsoku/>
        <w:wordWrap/>
        <w:overflowPunct/>
        <w:topLinePunct w:val="0"/>
        <w:autoSpaceDE/>
        <w:autoSpaceDN/>
        <w:bidi w:val="0"/>
        <w:adjustRightInd/>
        <w:snapToGrid/>
        <w:spacing w:line="520" w:lineRule="exact"/>
        <w:ind w:left="0" w:leftChars="0" w:firstLine="600" w:firstLineChars="200"/>
        <w:textAlignment w:val="auto"/>
        <w:outlineLvl w:val="9"/>
        <w:rPr>
          <w:rFonts w:hint="eastAsia" w:ascii="仿宋_GB2312" w:hAnsi="仿宋_GB2312" w:eastAsia="仿宋_GB2312" w:cs="仿宋_GB2312"/>
          <w:color w:val="000000" w:themeColor="text1"/>
          <w:kern w:val="0"/>
          <w:sz w:val="30"/>
          <w:szCs w:val="30"/>
          <w:shd w:val="clear" w:color="auto" w:fill="FFFFFF"/>
        </w:rPr>
      </w:pPr>
      <w:r>
        <w:rPr>
          <w:rFonts w:hint="eastAsia" w:ascii="仿宋_GB2312" w:hAnsi="仿宋_GB2312" w:eastAsia="仿宋_GB2312" w:cs="仿宋_GB2312"/>
          <w:bCs/>
          <w:color w:val="000000" w:themeColor="text1"/>
          <w:kern w:val="0"/>
          <w:sz w:val="30"/>
          <w:szCs w:val="30"/>
          <w:shd w:val="clear" w:color="auto" w:fill="FFFFFF"/>
          <w:lang w:val="en-US" w:eastAsia="zh-CN"/>
        </w:rPr>
        <w:t>3.</w:t>
      </w:r>
      <w:r>
        <w:rPr>
          <w:rFonts w:hint="eastAsia" w:ascii="仿宋_GB2312" w:hAnsi="仿宋_GB2312" w:eastAsia="仿宋_GB2312" w:cs="仿宋_GB2312"/>
          <w:bCs/>
          <w:color w:val="000000" w:themeColor="text1"/>
          <w:kern w:val="0"/>
          <w:sz w:val="30"/>
          <w:szCs w:val="30"/>
          <w:shd w:val="clear" w:color="auto" w:fill="FFFFFF"/>
        </w:rPr>
        <w:t>教学进度完成情况</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outlineLvl w:val="9"/>
        <w:rPr>
          <w:rFonts w:hint="eastAsia" w:ascii="仿宋_GB2312" w:hAnsi="仿宋_GB2312" w:eastAsia="仿宋_GB2312" w:cs="仿宋_GB2312"/>
          <w:color w:val="000000" w:themeColor="text1"/>
          <w:kern w:val="0"/>
          <w:sz w:val="30"/>
          <w:szCs w:val="30"/>
          <w:shd w:val="clear" w:color="auto" w:fill="FFFFFF"/>
        </w:rPr>
      </w:pPr>
      <w:r>
        <w:rPr>
          <w:rFonts w:hint="eastAsia" w:ascii="仿宋_GB2312" w:hAnsi="仿宋_GB2312" w:eastAsia="仿宋_GB2312" w:cs="仿宋_GB2312"/>
          <w:color w:val="000000" w:themeColor="text1"/>
          <w:kern w:val="0"/>
          <w:sz w:val="30"/>
          <w:szCs w:val="30"/>
          <w:shd w:val="clear" w:color="auto" w:fill="FFFFFF"/>
        </w:rPr>
        <w:t>诊改内容：各二级学院（部）本学期教师课程教学进度。重点检查2018级新生因国庆假期与军训安排等导致新生课程计划与实际教学进度滞后情况，各专业实际开设课程总数、课时总数与本学期周空课率情况，以及各二级学院（部）如何保障师生课程教学任务到本学期末圆满完成所采取的措施。</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outlineLvl w:val="9"/>
        <w:rPr>
          <w:rFonts w:hint="eastAsia" w:ascii="仿宋_GB2312" w:hAnsi="仿宋_GB2312" w:eastAsia="仿宋_GB2312" w:cs="仿宋_GB2312"/>
          <w:color w:val="000000" w:themeColor="text1"/>
          <w:kern w:val="0"/>
          <w:sz w:val="30"/>
          <w:szCs w:val="30"/>
          <w:shd w:val="clear" w:color="auto" w:fill="FFFFFF"/>
        </w:rPr>
      </w:pPr>
      <w:r>
        <w:rPr>
          <w:rFonts w:hint="eastAsia" w:ascii="仿宋_GB2312" w:hAnsi="仿宋_GB2312" w:eastAsia="仿宋_GB2312" w:cs="仿宋_GB2312"/>
          <w:color w:val="000000" w:themeColor="text1"/>
          <w:kern w:val="0"/>
          <w:sz w:val="30"/>
          <w:szCs w:val="30"/>
          <w:shd w:val="clear" w:color="auto" w:fill="FFFFFF"/>
        </w:rPr>
        <w:t>诊改方式：各二级学院（部）采取措施保障完成本学期教学任务，以及填报专业班级空课率情况表、检查教师课程授课计划、教学进程记录表等。</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outlineLvl w:val="9"/>
        <w:rPr>
          <w:rFonts w:hint="eastAsia" w:ascii="楷体_GB2312" w:hAnsi="楷体_GB2312" w:eastAsia="楷体_GB2312" w:cs="楷体_GB2312"/>
          <w:color w:val="000000" w:themeColor="text1"/>
          <w:kern w:val="0"/>
          <w:sz w:val="30"/>
          <w:szCs w:val="30"/>
          <w:shd w:val="clear" w:color="auto" w:fill="FFFFFF"/>
        </w:rPr>
      </w:pPr>
      <w:r>
        <w:rPr>
          <w:rFonts w:hint="eastAsia" w:ascii="楷体_GB2312" w:hAnsi="楷体_GB2312" w:eastAsia="楷体_GB2312" w:cs="楷体_GB2312"/>
          <w:b/>
          <w:bCs/>
          <w:color w:val="000000" w:themeColor="text1"/>
          <w:kern w:val="0"/>
          <w:sz w:val="30"/>
          <w:szCs w:val="30"/>
          <w:shd w:val="clear" w:color="auto" w:fill="FFFFFF"/>
          <w:lang w:eastAsia="zh-CN"/>
        </w:rPr>
        <w:t>（三）</w:t>
      </w:r>
      <w:r>
        <w:rPr>
          <w:rFonts w:hint="eastAsia" w:ascii="楷体_GB2312" w:hAnsi="楷体_GB2312" w:eastAsia="楷体_GB2312" w:cs="楷体_GB2312"/>
          <w:b/>
          <w:bCs/>
          <w:color w:val="000000" w:themeColor="text1"/>
          <w:kern w:val="0"/>
          <w:sz w:val="30"/>
          <w:szCs w:val="30"/>
          <w:shd w:val="clear" w:color="auto" w:fill="FFFFFF"/>
        </w:rPr>
        <w:t>学生反馈意见或建议的整改情况</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outlineLvl w:val="9"/>
        <w:rPr>
          <w:rFonts w:hint="eastAsia" w:ascii="仿宋_GB2312" w:hAnsi="仿宋_GB2312" w:eastAsia="仿宋_GB2312" w:cs="仿宋_GB2312"/>
          <w:color w:val="000000" w:themeColor="text1"/>
          <w:kern w:val="0"/>
          <w:sz w:val="30"/>
          <w:szCs w:val="30"/>
          <w:shd w:val="clear" w:color="auto" w:fill="FFFFFF"/>
        </w:rPr>
      </w:pPr>
      <w:r>
        <w:rPr>
          <w:rFonts w:hint="eastAsia" w:ascii="仿宋_GB2312" w:hAnsi="仿宋_GB2312" w:eastAsia="仿宋_GB2312" w:cs="仿宋_GB2312"/>
          <w:color w:val="000000" w:themeColor="text1"/>
          <w:kern w:val="0"/>
          <w:sz w:val="30"/>
          <w:szCs w:val="30"/>
          <w:shd w:val="clear" w:color="auto" w:fill="FFFFFF"/>
        </w:rPr>
        <w:t>诊改内容：各二级学院（部）对学生关于教学方面的意见或建议的征集与开学初存在问题整改情况。</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outlineLvl w:val="9"/>
        <w:rPr>
          <w:rFonts w:hint="eastAsia" w:ascii="仿宋_GB2312" w:hAnsi="仿宋_GB2312" w:eastAsia="仿宋_GB2312" w:cs="仿宋_GB2312"/>
          <w:color w:val="000000" w:themeColor="text1"/>
          <w:kern w:val="0"/>
          <w:sz w:val="30"/>
          <w:szCs w:val="30"/>
          <w:shd w:val="clear" w:color="auto" w:fill="FFFFFF"/>
        </w:rPr>
      </w:pPr>
      <w:r>
        <w:rPr>
          <w:rFonts w:hint="eastAsia" w:ascii="仿宋_GB2312" w:hAnsi="仿宋_GB2312" w:eastAsia="仿宋_GB2312" w:cs="仿宋_GB2312"/>
          <w:color w:val="000000" w:themeColor="text1"/>
          <w:kern w:val="0"/>
          <w:sz w:val="30"/>
          <w:szCs w:val="30"/>
          <w:shd w:val="clear" w:color="auto" w:fill="FFFFFF"/>
        </w:rPr>
        <w:t>诊改方式：抽查各二级学院（部）对学生反映问题的解决情况及记录情况。</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outlineLvl w:val="9"/>
        <w:rPr>
          <w:rFonts w:hint="eastAsia" w:ascii="楷体_GB2312" w:hAnsi="楷体_GB2312" w:eastAsia="楷体_GB2312" w:cs="楷体_GB2312"/>
          <w:b/>
          <w:color w:val="000000"/>
          <w:kern w:val="0"/>
          <w:sz w:val="30"/>
          <w:szCs w:val="30"/>
          <w:shd w:val="clear" w:color="auto" w:fill="FFFFFF"/>
        </w:rPr>
      </w:pPr>
      <w:r>
        <w:rPr>
          <w:rFonts w:hint="eastAsia" w:ascii="楷体_GB2312" w:hAnsi="楷体_GB2312" w:eastAsia="楷体_GB2312" w:cs="楷体_GB2312"/>
          <w:b/>
          <w:color w:val="000000"/>
          <w:kern w:val="0"/>
          <w:sz w:val="30"/>
          <w:szCs w:val="30"/>
          <w:shd w:val="clear" w:color="auto" w:fill="FFFFFF"/>
          <w:lang w:eastAsia="zh-CN"/>
        </w:rPr>
        <w:t>（四）</w:t>
      </w:r>
      <w:r>
        <w:rPr>
          <w:rFonts w:hint="eastAsia" w:ascii="楷体_GB2312" w:hAnsi="楷体_GB2312" w:eastAsia="楷体_GB2312" w:cs="楷体_GB2312"/>
          <w:b/>
          <w:color w:val="000000"/>
          <w:kern w:val="0"/>
          <w:sz w:val="30"/>
          <w:szCs w:val="30"/>
          <w:shd w:val="clear" w:color="auto" w:fill="FFFFFF"/>
        </w:rPr>
        <w:t>实习、实训教学环节情况</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outlineLvl w:val="9"/>
        <w:rPr>
          <w:rFonts w:hint="eastAsia" w:ascii="仿宋_GB2312" w:hAnsi="仿宋_GB2312" w:eastAsia="仿宋_GB2312" w:cs="仿宋_GB2312"/>
          <w:color w:val="000000"/>
          <w:kern w:val="0"/>
          <w:sz w:val="30"/>
          <w:szCs w:val="30"/>
          <w:shd w:val="clear" w:color="auto" w:fill="FFFFFF"/>
        </w:rPr>
      </w:pPr>
      <w:r>
        <w:rPr>
          <w:rFonts w:hint="eastAsia" w:ascii="仿宋_GB2312" w:hAnsi="仿宋_GB2312" w:eastAsia="仿宋_GB2312" w:cs="仿宋_GB2312"/>
          <w:color w:val="000000"/>
          <w:kern w:val="0"/>
          <w:sz w:val="30"/>
          <w:szCs w:val="30"/>
          <w:shd w:val="clear" w:color="auto" w:fill="FFFFFF"/>
        </w:rPr>
        <w:t>实习、实训教学环节诊改，特别是毕业班学生顶岗实习落实情况、跟踪检查情况。课程实训进度和完成情况。</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outlineLvl w:val="9"/>
        <w:rPr>
          <w:rFonts w:hint="eastAsia" w:ascii="黑体" w:hAnsi="黑体" w:eastAsia="黑体" w:cs="黑体"/>
          <w:b/>
          <w:bCs/>
          <w:color w:val="000000" w:themeColor="text1"/>
          <w:kern w:val="0"/>
          <w:sz w:val="30"/>
          <w:szCs w:val="30"/>
          <w:shd w:val="clear" w:color="auto" w:fill="FFFFFF"/>
        </w:rPr>
      </w:pPr>
      <w:r>
        <w:rPr>
          <w:rFonts w:hint="eastAsia" w:ascii="黑体" w:hAnsi="黑体" w:eastAsia="黑体" w:cs="黑体"/>
          <w:b/>
          <w:bCs/>
          <w:color w:val="000000" w:themeColor="text1"/>
          <w:kern w:val="0"/>
          <w:sz w:val="30"/>
          <w:szCs w:val="30"/>
          <w:shd w:val="clear" w:color="auto" w:fill="FFFFFF"/>
        </w:rPr>
        <w:t>四、材料提交要求</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outlineLvl w:val="9"/>
        <w:rPr>
          <w:rFonts w:hint="eastAsia" w:ascii="仿宋_GB2312" w:hAnsi="仿宋_GB2312" w:eastAsia="仿宋_GB2312" w:cs="仿宋_GB2312"/>
          <w:color w:val="000000" w:themeColor="text1"/>
          <w:kern w:val="0"/>
          <w:sz w:val="30"/>
          <w:szCs w:val="30"/>
          <w:shd w:val="clear" w:color="auto" w:fill="FFFFFF"/>
        </w:rPr>
      </w:pPr>
      <w:r>
        <w:rPr>
          <w:rFonts w:hint="eastAsia" w:ascii="仿宋_GB2312" w:hAnsi="仿宋_GB2312" w:eastAsia="仿宋_GB2312" w:cs="仿宋_GB2312"/>
          <w:color w:val="000000" w:themeColor="text1"/>
          <w:kern w:val="0"/>
          <w:sz w:val="30"/>
          <w:szCs w:val="30"/>
          <w:shd w:val="clear" w:color="auto" w:fill="FFFFFF"/>
        </w:rPr>
        <w:t>各二级学院（部）根据通知要求，</w:t>
      </w:r>
      <w:r>
        <w:rPr>
          <w:rFonts w:hint="eastAsia" w:ascii="仿宋_GB2312" w:hAnsi="仿宋_GB2312" w:eastAsia="仿宋_GB2312" w:cs="仿宋_GB2312"/>
          <w:color w:val="000000" w:themeColor="text1"/>
          <w:kern w:val="0"/>
          <w:sz w:val="30"/>
          <w:szCs w:val="30"/>
          <w:shd w:val="clear" w:color="auto" w:fill="FFFFFF"/>
          <w:lang w:eastAsia="zh-CN"/>
        </w:rPr>
        <w:t>提交</w:t>
      </w:r>
      <w:r>
        <w:rPr>
          <w:rFonts w:hint="eastAsia" w:ascii="仿宋_GB2312" w:hAnsi="仿宋_GB2312" w:eastAsia="仿宋_GB2312" w:cs="仿宋_GB2312"/>
          <w:color w:val="000000" w:themeColor="text1"/>
          <w:kern w:val="0"/>
          <w:sz w:val="30"/>
          <w:szCs w:val="30"/>
          <w:shd w:val="clear" w:color="auto" w:fill="FFFFFF"/>
        </w:rPr>
        <w:t>本学院（部）期中教学质量诊改工作</w:t>
      </w:r>
      <w:r>
        <w:rPr>
          <w:rFonts w:hint="eastAsia" w:ascii="仿宋_GB2312" w:hAnsi="仿宋_GB2312" w:eastAsia="仿宋_GB2312" w:cs="仿宋_GB2312"/>
          <w:color w:val="000000" w:themeColor="text1"/>
          <w:kern w:val="0"/>
          <w:sz w:val="30"/>
          <w:szCs w:val="30"/>
          <w:shd w:val="clear" w:color="auto" w:fill="FFFFFF"/>
          <w:lang w:eastAsia="zh-CN"/>
        </w:rPr>
        <w:t>进展情况总结及相关材料</w:t>
      </w:r>
      <w:r>
        <w:rPr>
          <w:rFonts w:hint="eastAsia" w:ascii="仿宋_GB2312" w:hAnsi="仿宋_GB2312" w:eastAsia="仿宋_GB2312" w:cs="仿宋_GB2312"/>
          <w:color w:val="000000" w:themeColor="text1"/>
          <w:kern w:val="0"/>
          <w:sz w:val="30"/>
          <w:szCs w:val="30"/>
          <w:shd w:val="clear" w:color="auto" w:fill="FFFFFF"/>
        </w:rPr>
        <w:t>，要求各二级学院（部）负责人对诊改过程及提交材料严格把关</w:t>
      </w:r>
      <w:r>
        <w:rPr>
          <w:rFonts w:hint="eastAsia" w:ascii="仿宋_GB2312" w:hAnsi="仿宋_GB2312" w:eastAsia="仿宋_GB2312" w:cs="仿宋_GB2312"/>
          <w:color w:val="000000" w:themeColor="text1"/>
          <w:kern w:val="0"/>
          <w:sz w:val="30"/>
          <w:szCs w:val="30"/>
          <w:shd w:val="clear" w:color="auto" w:fill="FFFFFF"/>
          <w:lang w:eastAsia="zh-CN"/>
        </w:rPr>
        <w:t>。</w:t>
      </w:r>
      <w:r>
        <w:rPr>
          <w:rFonts w:hint="eastAsia" w:ascii="仿宋_GB2312" w:hAnsi="仿宋_GB2312" w:eastAsia="仿宋_GB2312" w:cs="仿宋_GB2312"/>
          <w:color w:val="000000" w:themeColor="text1"/>
          <w:kern w:val="0"/>
          <w:sz w:val="30"/>
          <w:szCs w:val="30"/>
          <w:shd w:val="clear" w:color="auto" w:fill="FFFFFF"/>
        </w:rPr>
        <w:t>并于11月20日16：00前将以下纸质与电子版材料提交至质控中心（纸质材料需盖章）。</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outlineLvl w:val="9"/>
        <w:rPr>
          <w:rFonts w:hint="eastAsia" w:ascii="仿宋_GB2312" w:hAnsi="仿宋_GB2312" w:eastAsia="仿宋_GB2312" w:cs="仿宋_GB2312"/>
          <w:color w:val="000000" w:themeColor="text1"/>
          <w:kern w:val="0"/>
          <w:sz w:val="30"/>
          <w:szCs w:val="30"/>
          <w:shd w:val="clear" w:color="auto" w:fill="FFFFFF"/>
          <w:lang w:eastAsia="zh-CN"/>
        </w:rPr>
      </w:pPr>
      <w:r>
        <w:rPr>
          <w:rFonts w:hint="eastAsia" w:ascii="仿宋_GB2312" w:hAnsi="仿宋_GB2312" w:eastAsia="仿宋_GB2312" w:cs="仿宋_GB2312"/>
          <w:color w:val="000000" w:themeColor="text1"/>
          <w:kern w:val="0"/>
          <w:sz w:val="30"/>
          <w:szCs w:val="30"/>
          <w:shd w:val="clear" w:color="auto" w:fill="FFFFFF"/>
        </w:rPr>
        <w:t>电子版发送邮箱：</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"mailto:732303924@qq.com" </w:instrText>
      </w:r>
      <w:r>
        <w:rPr>
          <w:rFonts w:hint="eastAsia" w:ascii="仿宋_GB2312" w:hAnsi="仿宋_GB2312" w:eastAsia="仿宋_GB2312" w:cs="仿宋_GB2312"/>
          <w:sz w:val="30"/>
          <w:szCs w:val="30"/>
        </w:rPr>
        <w:fldChar w:fldCharType="separate"/>
      </w:r>
      <w:r>
        <w:rPr>
          <w:rStyle w:val="11"/>
          <w:rFonts w:hint="eastAsia" w:ascii="仿宋_GB2312" w:hAnsi="仿宋_GB2312" w:eastAsia="仿宋_GB2312" w:cs="仿宋_GB2312"/>
          <w:color w:val="000000" w:themeColor="text1"/>
          <w:kern w:val="0"/>
          <w:sz w:val="30"/>
          <w:szCs w:val="30"/>
          <w:shd w:val="clear" w:color="auto" w:fill="FFFFFF"/>
        </w:rPr>
        <w:t>732303924@qq.com</w:t>
      </w:r>
      <w:r>
        <w:rPr>
          <w:rStyle w:val="11"/>
          <w:rFonts w:hint="eastAsia" w:ascii="仿宋_GB2312" w:hAnsi="仿宋_GB2312" w:eastAsia="仿宋_GB2312" w:cs="仿宋_GB2312"/>
          <w:color w:val="000000" w:themeColor="text1"/>
          <w:kern w:val="0"/>
          <w:sz w:val="30"/>
          <w:szCs w:val="30"/>
          <w:shd w:val="clear" w:color="auto" w:fill="FFFFFF"/>
        </w:rPr>
        <w:fldChar w:fldCharType="end"/>
      </w:r>
      <w:r>
        <w:rPr>
          <w:rStyle w:val="11"/>
          <w:rFonts w:hint="eastAsia" w:ascii="仿宋_GB2312" w:hAnsi="仿宋_GB2312" w:eastAsia="仿宋_GB2312" w:cs="仿宋_GB2312"/>
          <w:color w:val="000000" w:themeColor="text1"/>
          <w:kern w:val="0"/>
          <w:sz w:val="30"/>
          <w:szCs w:val="30"/>
          <w:shd w:val="clear" w:color="auto" w:fill="FFFFFF"/>
          <w:lang w:eastAsia="zh-CN"/>
        </w:rPr>
        <w:t>，</w:t>
      </w:r>
      <w:r>
        <w:rPr>
          <w:rFonts w:hint="eastAsia" w:ascii="仿宋_GB2312" w:hAnsi="仿宋_GB2312" w:eastAsia="仿宋_GB2312" w:cs="仿宋_GB2312"/>
          <w:color w:val="000000" w:themeColor="text1"/>
          <w:kern w:val="0"/>
          <w:sz w:val="30"/>
          <w:szCs w:val="30"/>
          <w:shd w:val="clear" w:color="auto" w:fill="FFFFFF"/>
        </w:rPr>
        <w:t>联系人：吴清伙</w:t>
      </w:r>
      <w:r>
        <w:rPr>
          <w:rFonts w:hint="eastAsia" w:ascii="仿宋_GB2312" w:hAnsi="仿宋_GB2312" w:eastAsia="仿宋_GB2312" w:cs="仿宋_GB2312"/>
          <w:color w:val="000000" w:themeColor="text1"/>
          <w:kern w:val="0"/>
          <w:sz w:val="30"/>
          <w:szCs w:val="30"/>
          <w:shd w:val="clear" w:color="auto" w:fill="FFFFFF"/>
          <w:lang w:eastAsia="zh-CN"/>
        </w:rPr>
        <w:t>，</w:t>
      </w:r>
      <w:r>
        <w:rPr>
          <w:rFonts w:hint="eastAsia" w:ascii="仿宋_GB2312" w:hAnsi="仿宋_GB2312" w:eastAsia="仿宋_GB2312" w:cs="仿宋_GB2312"/>
          <w:sz w:val="30"/>
          <w:szCs w:val="30"/>
        </w:rPr>
        <w:t>联系电话：</w:t>
      </w:r>
      <w:r>
        <w:rPr>
          <w:rFonts w:hint="eastAsia" w:ascii="仿宋_GB2312" w:hAnsi="仿宋_GB2312" w:eastAsia="仿宋_GB2312" w:cs="仿宋_GB2312"/>
          <w:color w:val="000000" w:themeColor="text1"/>
          <w:kern w:val="0"/>
          <w:sz w:val="30"/>
          <w:szCs w:val="30"/>
          <w:shd w:val="clear" w:color="auto" w:fill="FFFFFF"/>
        </w:rPr>
        <w:t>13665055860</w:t>
      </w:r>
      <w:r>
        <w:rPr>
          <w:rFonts w:hint="eastAsia" w:ascii="仿宋_GB2312" w:hAnsi="仿宋_GB2312" w:eastAsia="仿宋_GB2312" w:cs="仿宋_GB2312"/>
          <w:color w:val="000000" w:themeColor="text1"/>
          <w:kern w:val="0"/>
          <w:sz w:val="30"/>
          <w:szCs w:val="30"/>
          <w:shd w:val="clear" w:color="auto" w:fill="FFFFFF"/>
          <w:lang w:eastAsia="zh-CN"/>
        </w:rPr>
        <w:t>。</w:t>
      </w:r>
    </w:p>
    <w:p>
      <w:pPr>
        <w:keepNext w:val="0"/>
        <w:keepLines w:val="0"/>
        <w:pageBreakBefore w:val="0"/>
        <w:kinsoku/>
        <w:wordWrap/>
        <w:overflowPunct/>
        <w:topLinePunct w:val="0"/>
        <w:autoSpaceDE/>
        <w:autoSpaceDN/>
        <w:bidi w:val="0"/>
        <w:adjustRightInd/>
        <w:snapToGrid/>
        <w:spacing w:line="520" w:lineRule="exact"/>
        <w:ind w:firstLine="600" w:firstLineChars="200"/>
        <w:jc w:val="left"/>
        <w:textAlignment w:val="auto"/>
        <w:outlineLvl w:val="9"/>
        <w:rPr>
          <w:rFonts w:hint="eastAsia" w:ascii="仿宋_GB2312" w:hAnsi="仿宋_GB2312" w:eastAsia="仿宋_GB2312" w:cs="仿宋_GB2312"/>
          <w:color w:val="000000" w:themeColor="text1"/>
          <w:kern w:val="0"/>
          <w:sz w:val="30"/>
          <w:szCs w:val="30"/>
          <w:lang w:val="zh-CN"/>
        </w:rPr>
      </w:pPr>
    </w:p>
    <w:p>
      <w:pPr>
        <w:spacing w:line="240" w:lineRule="atLeast"/>
        <w:rPr>
          <w:rFonts w:hint="eastAsia" w:ascii="仿宋_GB2312" w:hAnsi="仿宋_GB2312" w:eastAsia="仿宋_GB2312" w:cs="仿宋_GB2312"/>
          <w:sz w:val="24"/>
        </w:rPr>
      </w:pPr>
      <w:bookmarkStart w:id="0" w:name="_GoBack"/>
      <w:bookmarkEnd w:id="0"/>
      <w:r>
        <w:rPr>
          <w:rFonts w:hint="eastAsia" w:ascii="仿宋_GB2312" w:hAnsi="仿宋_GB2312" w:eastAsia="仿宋_GB2312" w:cs="仿宋_GB2312"/>
          <w:sz w:val="24"/>
        </w:rPr>
        <w:t>）：</w:t>
      </w:r>
    </w:p>
    <w:sectPr>
      <w:footerReference r:id="rId3" w:type="default"/>
      <w:pgSz w:w="11906" w:h="16838"/>
      <w:pgMar w:top="1440" w:right="1803" w:bottom="1440" w:left="1803" w:header="851" w:footer="992" w:gutter="0"/>
      <w:paperSrc/>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B4520A"/>
    <w:rsid w:val="0000606E"/>
    <w:rsid w:val="0001267B"/>
    <w:rsid w:val="00023E41"/>
    <w:rsid w:val="00072727"/>
    <w:rsid w:val="00097238"/>
    <w:rsid w:val="000A5DA3"/>
    <w:rsid w:val="000B4983"/>
    <w:rsid w:val="000D4A5C"/>
    <w:rsid w:val="000D7126"/>
    <w:rsid w:val="00107BE7"/>
    <w:rsid w:val="00126CE0"/>
    <w:rsid w:val="00135EB2"/>
    <w:rsid w:val="00152D5F"/>
    <w:rsid w:val="00161F7C"/>
    <w:rsid w:val="001A3316"/>
    <w:rsid w:val="001C56AC"/>
    <w:rsid w:val="001C7E9B"/>
    <w:rsid w:val="001D508D"/>
    <w:rsid w:val="001E7B82"/>
    <w:rsid w:val="0021632C"/>
    <w:rsid w:val="00246065"/>
    <w:rsid w:val="00247BCD"/>
    <w:rsid w:val="00252403"/>
    <w:rsid w:val="00286F94"/>
    <w:rsid w:val="00290AEB"/>
    <w:rsid w:val="002D350D"/>
    <w:rsid w:val="0032038A"/>
    <w:rsid w:val="00332CD9"/>
    <w:rsid w:val="003335ED"/>
    <w:rsid w:val="003501B8"/>
    <w:rsid w:val="0036097F"/>
    <w:rsid w:val="003629C8"/>
    <w:rsid w:val="0037288E"/>
    <w:rsid w:val="003D52E7"/>
    <w:rsid w:val="004036EC"/>
    <w:rsid w:val="004313B9"/>
    <w:rsid w:val="00437709"/>
    <w:rsid w:val="00446C26"/>
    <w:rsid w:val="00452AA1"/>
    <w:rsid w:val="004B1C9E"/>
    <w:rsid w:val="004B6CBA"/>
    <w:rsid w:val="004C430B"/>
    <w:rsid w:val="004D4C22"/>
    <w:rsid w:val="004E0DFA"/>
    <w:rsid w:val="004E1B19"/>
    <w:rsid w:val="004E71A1"/>
    <w:rsid w:val="004F2601"/>
    <w:rsid w:val="004F3731"/>
    <w:rsid w:val="004F374C"/>
    <w:rsid w:val="005064E7"/>
    <w:rsid w:val="0053331A"/>
    <w:rsid w:val="00535F13"/>
    <w:rsid w:val="005363B8"/>
    <w:rsid w:val="005441DC"/>
    <w:rsid w:val="00567483"/>
    <w:rsid w:val="00580AA2"/>
    <w:rsid w:val="005A52D2"/>
    <w:rsid w:val="005B1E65"/>
    <w:rsid w:val="005B6635"/>
    <w:rsid w:val="005B7804"/>
    <w:rsid w:val="005C4C59"/>
    <w:rsid w:val="005C780B"/>
    <w:rsid w:val="005D44B2"/>
    <w:rsid w:val="006004B6"/>
    <w:rsid w:val="00614489"/>
    <w:rsid w:val="00621259"/>
    <w:rsid w:val="00622C03"/>
    <w:rsid w:val="00624E29"/>
    <w:rsid w:val="00635917"/>
    <w:rsid w:val="006648D6"/>
    <w:rsid w:val="00675A6C"/>
    <w:rsid w:val="00677362"/>
    <w:rsid w:val="00684CB3"/>
    <w:rsid w:val="00684E4E"/>
    <w:rsid w:val="006C3C0E"/>
    <w:rsid w:val="006D0DD0"/>
    <w:rsid w:val="006F29CC"/>
    <w:rsid w:val="00710D76"/>
    <w:rsid w:val="00723804"/>
    <w:rsid w:val="00725E65"/>
    <w:rsid w:val="007261BA"/>
    <w:rsid w:val="0075284A"/>
    <w:rsid w:val="00757CAC"/>
    <w:rsid w:val="00777E62"/>
    <w:rsid w:val="0078551E"/>
    <w:rsid w:val="007C6825"/>
    <w:rsid w:val="007C7484"/>
    <w:rsid w:val="007D636E"/>
    <w:rsid w:val="008160C3"/>
    <w:rsid w:val="00821182"/>
    <w:rsid w:val="00852863"/>
    <w:rsid w:val="00887B55"/>
    <w:rsid w:val="008A6988"/>
    <w:rsid w:val="008B1C0F"/>
    <w:rsid w:val="008B3460"/>
    <w:rsid w:val="008C110C"/>
    <w:rsid w:val="008D0E91"/>
    <w:rsid w:val="008D402A"/>
    <w:rsid w:val="008D41D8"/>
    <w:rsid w:val="008D551C"/>
    <w:rsid w:val="00902886"/>
    <w:rsid w:val="009065AC"/>
    <w:rsid w:val="00915451"/>
    <w:rsid w:val="00937898"/>
    <w:rsid w:val="009539F8"/>
    <w:rsid w:val="0099219A"/>
    <w:rsid w:val="009A5AB5"/>
    <w:rsid w:val="009B1177"/>
    <w:rsid w:val="009B6443"/>
    <w:rsid w:val="009C5019"/>
    <w:rsid w:val="009C69E6"/>
    <w:rsid w:val="009D7B1B"/>
    <w:rsid w:val="009E72B0"/>
    <w:rsid w:val="00A1095C"/>
    <w:rsid w:val="00A20CA4"/>
    <w:rsid w:val="00A61BBE"/>
    <w:rsid w:val="00AA056F"/>
    <w:rsid w:val="00AB6861"/>
    <w:rsid w:val="00AB714F"/>
    <w:rsid w:val="00AC7BE4"/>
    <w:rsid w:val="00AD1445"/>
    <w:rsid w:val="00AE7051"/>
    <w:rsid w:val="00B138AF"/>
    <w:rsid w:val="00B411DD"/>
    <w:rsid w:val="00B449EC"/>
    <w:rsid w:val="00B4520A"/>
    <w:rsid w:val="00B52DB0"/>
    <w:rsid w:val="00B6288C"/>
    <w:rsid w:val="00B63460"/>
    <w:rsid w:val="00B9703F"/>
    <w:rsid w:val="00BA0A6F"/>
    <w:rsid w:val="00BA0C18"/>
    <w:rsid w:val="00BB6E20"/>
    <w:rsid w:val="00BC1139"/>
    <w:rsid w:val="00BC5FC6"/>
    <w:rsid w:val="00BD5FF7"/>
    <w:rsid w:val="00BE292C"/>
    <w:rsid w:val="00BF09EF"/>
    <w:rsid w:val="00C10F33"/>
    <w:rsid w:val="00C1131C"/>
    <w:rsid w:val="00C55B73"/>
    <w:rsid w:val="00C66E12"/>
    <w:rsid w:val="00C77885"/>
    <w:rsid w:val="00C801E2"/>
    <w:rsid w:val="00CA505A"/>
    <w:rsid w:val="00CB0177"/>
    <w:rsid w:val="00CB4B52"/>
    <w:rsid w:val="00D16C28"/>
    <w:rsid w:val="00D16FC8"/>
    <w:rsid w:val="00D17A8D"/>
    <w:rsid w:val="00D202F5"/>
    <w:rsid w:val="00D43080"/>
    <w:rsid w:val="00D563DE"/>
    <w:rsid w:val="00D567B9"/>
    <w:rsid w:val="00D75DAA"/>
    <w:rsid w:val="00D80A2A"/>
    <w:rsid w:val="00D812E1"/>
    <w:rsid w:val="00DA3522"/>
    <w:rsid w:val="00DC21D1"/>
    <w:rsid w:val="00DE60B0"/>
    <w:rsid w:val="00DF1E40"/>
    <w:rsid w:val="00DF2CEC"/>
    <w:rsid w:val="00DF5876"/>
    <w:rsid w:val="00E01588"/>
    <w:rsid w:val="00E15534"/>
    <w:rsid w:val="00E244EE"/>
    <w:rsid w:val="00E34445"/>
    <w:rsid w:val="00E41A6D"/>
    <w:rsid w:val="00E42B4E"/>
    <w:rsid w:val="00E42C5D"/>
    <w:rsid w:val="00E867DD"/>
    <w:rsid w:val="00E90405"/>
    <w:rsid w:val="00EA2F92"/>
    <w:rsid w:val="00EC357B"/>
    <w:rsid w:val="00ED17EC"/>
    <w:rsid w:val="00EE12AE"/>
    <w:rsid w:val="00F00ADC"/>
    <w:rsid w:val="00F3675E"/>
    <w:rsid w:val="00F83206"/>
    <w:rsid w:val="00F94C98"/>
    <w:rsid w:val="00FC79BC"/>
    <w:rsid w:val="00FD5CD8"/>
    <w:rsid w:val="00FE6D5B"/>
    <w:rsid w:val="0D290B75"/>
    <w:rsid w:val="148366E4"/>
    <w:rsid w:val="194568DD"/>
    <w:rsid w:val="1E763EBF"/>
    <w:rsid w:val="284B5EB9"/>
    <w:rsid w:val="2D7D3D85"/>
    <w:rsid w:val="32E23E70"/>
    <w:rsid w:val="339D2857"/>
    <w:rsid w:val="340373B8"/>
    <w:rsid w:val="36AE6561"/>
    <w:rsid w:val="3D500219"/>
    <w:rsid w:val="3DFB5995"/>
    <w:rsid w:val="3FF2004E"/>
    <w:rsid w:val="45143E7A"/>
    <w:rsid w:val="50030B61"/>
    <w:rsid w:val="51576C7A"/>
    <w:rsid w:val="52A4069B"/>
    <w:rsid w:val="57676D00"/>
    <w:rsid w:val="5EFB7EAC"/>
    <w:rsid w:val="63165E81"/>
    <w:rsid w:val="6324103D"/>
    <w:rsid w:val="6624674A"/>
    <w:rsid w:val="662D2694"/>
    <w:rsid w:val="690A6CB7"/>
    <w:rsid w:val="699C3B6C"/>
    <w:rsid w:val="6A6B3485"/>
    <w:rsid w:val="7602439E"/>
    <w:rsid w:val="7D0B0003"/>
    <w:rsid w:val="7E6D4B89"/>
    <w:rsid w:val="7EDF5A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0"/>
    <w:pPr>
      <w:ind w:firstLine="420"/>
    </w:pPr>
    <w:rPr>
      <w:rFonts w:ascii="Times New Roman" w:hAnsi="Times New Roman" w:eastAsia="宋体" w:cs="Times New Roman"/>
    </w:r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rFonts w:cs="Times New Roman"/>
      <w:kern w:val="0"/>
      <w:sz w:val="24"/>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0">
    <w:name w:val="FollowedHyperlink"/>
    <w:basedOn w:val="9"/>
    <w:qFormat/>
    <w:uiPriority w:val="0"/>
    <w:rPr>
      <w:color w:val="800080"/>
      <w:u w:val="none"/>
    </w:rPr>
  </w:style>
  <w:style w:type="character" w:styleId="11">
    <w:name w:val="Hyperlink"/>
    <w:basedOn w:val="9"/>
    <w:qFormat/>
    <w:uiPriority w:val="0"/>
    <w:rPr>
      <w:color w:val="0000FF"/>
      <w:u w:val="none"/>
    </w:rPr>
  </w:style>
  <w:style w:type="character" w:customStyle="1" w:styleId="12">
    <w:name w:val="mod_font08_t1"/>
    <w:basedOn w:val="9"/>
    <w:qFormat/>
    <w:uiPriority w:val="0"/>
    <w:rPr>
      <w:color w:val="666666"/>
    </w:rPr>
  </w:style>
  <w:style w:type="character" w:customStyle="1" w:styleId="13">
    <w:name w:val="批注框文本 Char"/>
    <w:basedOn w:val="9"/>
    <w:link w:val="3"/>
    <w:qFormat/>
    <w:uiPriority w:val="0"/>
    <w:rPr>
      <w:rFonts w:asciiTheme="minorHAnsi" w:hAnsiTheme="minorHAnsi" w:eastAsiaTheme="minorEastAsia" w:cstheme="minorBidi"/>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871C6A-D7D0-4601-BA2D-284DD2B65F7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458</Words>
  <Characters>2617</Characters>
  <Lines>21</Lines>
  <Paragraphs>6</Paragraphs>
  <TotalTime>0</TotalTime>
  <ScaleCrop>false</ScaleCrop>
  <LinksUpToDate>false</LinksUpToDate>
  <CharactersWithSpaces>3069</CharactersWithSpaces>
  <Application>WPS Office_11.1.0.8412_F1E327BC-269C-435d-A152-05C5408002CA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2014-10-29T12:08:00Z</dcterms:created>
  <dc:creator>Administrator</dc:creator>
  <lastModifiedBy>zkzxz</lastModifiedBy>
  <dcterms:modified xsi:type="dcterms:W3CDTF">2019-03-21T08:00:32Z</dcterms:modified>
  <revision>129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